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4" w:rsidRDefault="00663E64" w:rsidP="00663E64">
      <w:pPr>
        <w:pStyle w:val="2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Приказ Минсельхоза России от 07 ноября 2014 № 435 (ред. от 26.10.2018) </w:t>
      </w:r>
    </w:p>
    <w:p w:rsidR="00663E64" w:rsidRDefault="00663E64" w:rsidP="00663E64">
      <w:pPr>
        <w:pStyle w:val="2"/>
        <w:jc w:val="center"/>
      </w:pPr>
      <w:r>
        <w:rPr>
          <w:rFonts w:eastAsiaTheme="minorHAnsi"/>
          <w:lang w:eastAsia="en-US"/>
        </w:rPr>
        <w:t>«Об утверждении правил рыболовства для Байкальского рыбохозяйственного бассейна»</w:t>
      </w:r>
    </w:p>
    <w:p w:rsidR="00663E64" w:rsidRDefault="00663E64" w:rsidP="00663E64">
      <w:pPr>
        <w:pStyle w:val="1"/>
      </w:pPr>
      <w:r>
        <w:t>Районы, запретные для добычи (вылова) водных биоресурсов</w:t>
      </w:r>
    </w:p>
    <w:p w:rsidR="00663E64" w:rsidRDefault="00663E64" w:rsidP="00663E64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663E64" w:rsidRDefault="00663E64" w:rsidP="00663E64">
      <w:r>
        <w:t>16. Запрещается в течение года осуществлять добычу (вылов) водных биоресурсов:</w:t>
      </w:r>
    </w:p>
    <w:p w:rsidR="00663E64" w:rsidRDefault="00663E64" w:rsidP="00663E64">
      <w:r>
        <w:t>16.1. в дельте реки Селенга, включая часть указанной реки, ее протоки (в том числе протоки Лобановскую, Северную, Колпинку, Колпиную и Среднее устье), рукава, а также старицы, озера и прибрежную зону озера Байкал, на участке, ограниченном:</w:t>
      </w:r>
    </w:p>
    <w:p w:rsidR="00663E64" w:rsidRDefault="00663E64" w:rsidP="00663E64">
      <w:r>
        <w:t>с юга и запада - прямой исходной линией, соединяющей точки с координатами: 52°14' с.ш. - 106°31' в.д. (остров Кондаковский) и 52°21' с.ш. - 106°20' в.д. (акватория озера Байкал);</w:t>
      </w:r>
    </w:p>
    <w:p w:rsidR="00663E64" w:rsidRDefault="00663E64" w:rsidP="00663E64">
      <w:r>
        <w:t xml:space="preserve">с востока - прямой исходной линией, соединяющей точки с координатами: 52°14' с.ш. - 106°31' в.д. </w:t>
      </w:r>
    </w:p>
    <w:p w:rsidR="00663E64" w:rsidRDefault="00663E64" w:rsidP="00663E64">
      <w:r>
        <w:t>с севера - линией, равноудаленной на расстоянии 1,5 км от береговой линии озера Байкал, соединяющей вышеуказанные точки с координатами: 52°21' с.ш. - 106°20' в.д. и 52°23' с.ш. - 106°40' в.д.;</w:t>
      </w:r>
    </w:p>
    <w:p w:rsidR="00663E64" w:rsidRDefault="00663E64" w:rsidP="00663E64">
      <w:r>
        <w:t>16.2. в губе Фролихинская;</w:t>
      </w:r>
    </w:p>
    <w:p w:rsidR="00663E64" w:rsidRDefault="00663E64" w:rsidP="00663E64">
      <w:r>
        <w:t>16.3. в Чивыркуйском заливе озера Байкал на участках, ограниченных:</w:t>
      </w:r>
    </w:p>
    <w:p w:rsidR="00663E64" w:rsidRDefault="00663E64" w:rsidP="00663E64">
      <w:r>
        <w:t>а) прямой исходной линией, проходящей через наиболее удаленные в сторону залива точки мысов Горячинский (Змеевый), Онгоконский, Фертик, и линией, проходящей вдоль береговой линии озера и соединяющей указанные точки мысов Фертик и Горячинский (Змеевый);</w:t>
      </w:r>
    </w:p>
    <w:p w:rsidR="00663E64" w:rsidRDefault="00663E64" w:rsidP="00663E64">
      <w:r>
        <w:t>б) прямой исходной линией, соединяющей наиболее удаленную в сторону залива точку мыса Безымянный с северной оконечностью острова Бакланий, далее линией, проходящей вдоль береговой линии восточной части острова Бакланий до его южной оконечности, далее прямой линией до наиболее удаленной в сторону залива точки мыса Иркана и далее линией, проходящей вдоль береговой линии до указанной точки мыса Безымянный;</w:t>
      </w:r>
    </w:p>
    <w:p w:rsidR="00663E64" w:rsidRDefault="00663E64" w:rsidP="00663E64">
      <w:r>
        <w:t>в) прямой исходной линией, соединяющей наиболее удаленную в сторону залива точку мыса Курбулик с южной оконечностью острова Малый Кылтыгей (Голый), далее линией, проходящей вдоль береговой линии западной части острова Малый Кылтыгей (Голый) до его северной оконечности, далее прямыми линиями, последовательно соединяющими наиболее удаленные в сторону залива точки мысов Онгоконский и Курбулик;</w:t>
      </w:r>
    </w:p>
    <w:p w:rsidR="00663E64" w:rsidRDefault="00663E64" w:rsidP="00663E64">
      <w:pPr>
        <w:rPr>
          <w:color w:val="17365D" w:themeColor="text2" w:themeShade="BF"/>
        </w:rPr>
      </w:pPr>
      <w:r w:rsidRPr="007B17C2">
        <w:rPr>
          <w:highlight w:val="green"/>
        </w:rPr>
        <w:lastRenderedPageBreak/>
        <w:t xml:space="preserve">16.4. </w:t>
      </w:r>
      <w:r w:rsidRPr="007B17C2">
        <w:rPr>
          <w:color w:val="17365D" w:themeColor="text2" w:themeShade="BF"/>
          <w:highlight w:val="green"/>
        </w:rPr>
        <w:t>в Баргузинском заливе озера Байкал от мыса Черный до мыса Билютинский в прибрежной зоне шириной 5 км, отмеряемой от береговой линии</w:t>
      </w:r>
      <w:r>
        <w:rPr>
          <w:rStyle w:val="af3"/>
          <w:color w:val="17365D" w:themeColor="text2" w:themeShade="BF"/>
        </w:rPr>
        <w:footnoteReference w:id="2"/>
      </w:r>
      <w:r w:rsidRPr="007B17C2">
        <w:rPr>
          <w:color w:val="17365D" w:themeColor="text2" w:themeShade="BF"/>
          <w:highlight w:val="green"/>
        </w:rPr>
        <w:t>;</w:t>
      </w:r>
      <w:r w:rsidRPr="007B17C2">
        <w:rPr>
          <w:color w:val="17365D" w:themeColor="text2" w:themeShade="BF"/>
        </w:rPr>
        <w:t xml:space="preserve"> </w:t>
      </w:r>
    </w:p>
    <w:p w:rsidR="00663E64" w:rsidRPr="007B17C2" w:rsidRDefault="00663E64" w:rsidP="00663E64">
      <w:pPr>
        <w:rPr>
          <w:color w:val="17365D" w:themeColor="text2" w:themeShade="BF"/>
        </w:rPr>
      </w:pPr>
      <w:r w:rsidRPr="007B17C2">
        <w:rPr>
          <w:color w:val="17365D" w:themeColor="text2" w:themeShade="BF"/>
        </w:rPr>
        <w:t>16.5. в реке Ангара ниже плотин Иркутской, Братской и Усть-Илимской ГЭС на протяжении 3 км по всей ширине реки Ангара;</w:t>
      </w:r>
    </w:p>
    <w:p w:rsidR="00663E64" w:rsidRDefault="00663E64" w:rsidP="00663E64">
      <w:r>
        <w:t>16.6. в озерах Даватчан, Леприндокан, Большой Намаракит, Кулинда, Верхнекичерское;</w:t>
      </w:r>
    </w:p>
    <w:p w:rsidR="00663E64" w:rsidRDefault="00663E64" w:rsidP="00663E64">
      <w:r>
        <w:t>16.7. в реке Борзя в пределах Ононского района Забайкальского края;</w:t>
      </w:r>
    </w:p>
    <w:p w:rsidR="00663E64" w:rsidRPr="007B17C2" w:rsidRDefault="00663E64" w:rsidP="00663E64">
      <w:pPr>
        <w:rPr>
          <w:color w:val="17365D" w:themeColor="text2" w:themeShade="BF"/>
        </w:rPr>
      </w:pPr>
      <w:r w:rsidRPr="007B17C2">
        <w:rPr>
          <w:color w:val="17365D" w:themeColor="text2" w:themeShade="BF"/>
          <w:highlight w:val="green"/>
        </w:rPr>
        <w:t>16.8. в Богучанском водохранилище;</w:t>
      </w:r>
      <w:r>
        <w:rPr>
          <w:color w:val="17365D" w:themeColor="text2" w:themeShade="BF"/>
          <w:highlight w:val="green"/>
        </w:rPr>
        <w:t xml:space="preserve"> </w:t>
      </w:r>
      <w:r w:rsidRPr="007B17C2">
        <w:rPr>
          <w:color w:val="17365D" w:themeColor="text2" w:themeShade="BF"/>
          <w:highlight w:val="green"/>
        </w:rPr>
        <w:t>16.9. в Иркутском водохранилище;</w:t>
      </w:r>
      <w:r>
        <w:rPr>
          <w:color w:val="17365D" w:themeColor="text2" w:themeShade="BF"/>
          <w:highlight w:val="green"/>
        </w:rPr>
        <w:t xml:space="preserve"> </w:t>
      </w:r>
      <w:r w:rsidRPr="007B17C2">
        <w:rPr>
          <w:color w:val="17365D" w:themeColor="text2" w:themeShade="BF"/>
          <w:highlight w:val="green"/>
        </w:rPr>
        <w:t>16.10. в реках бассейна реки Ангара;</w:t>
      </w:r>
    </w:p>
    <w:p w:rsidR="00CC5657" w:rsidRDefault="00663E64" w:rsidP="00CC5657">
      <w:r>
        <w:t>16.11. в реках Большая Янгоза и Агул.</w:t>
      </w:r>
    </w:p>
    <w:p w:rsidR="00CC5657" w:rsidRDefault="00CC5657" w:rsidP="00CC5657"/>
    <w:p w:rsidR="00CC5657" w:rsidRDefault="00CC5657" w:rsidP="00CC5657"/>
    <w:p w:rsidR="00CC5657" w:rsidRDefault="00CC5657" w:rsidP="00CC5657"/>
    <w:p w:rsidR="00CC5657" w:rsidRDefault="00CC5657" w:rsidP="00CC5657"/>
    <w:p w:rsidR="00CC5657" w:rsidRDefault="00CC5657" w:rsidP="00CC5657"/>
    <w:p w:rsidR="00CC5657" w:rsidRDefault="00CC5657" w:rsidP="00CC5657"/>
    <w:p w:rsidR="00CC5657" w:rsidRDefault="00CC5657" w:rsidP="00CC5657"/>
    <w:p w:rsidR="00CC5657" w:rsidRDefault="00CC5657" w:rsidP="00CC5657"/>
    <w:sectPr w:rsidR="00CC5657" w:rsidSect="009402D1">
      <w:headerReference w:type="default" r:id="rId9"/>
      <w:footerReference w:type="default" r:id="rId10"/>
      <w:pgSz w:w="11906" w:h="16838"/>
      <w:pgMar w:top="2268" w:right="567" w:bottom="567" w:left="1418" w:header="567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A7" w:rsidRDefault="005E55A7" w:rsidP="00A50521">
      <w:pPr>
        <w:spacing w:after="0" w:line="240" w:lineRule="auto"/>
      </w:pPr>
      <w:r>
        <w:separator/>
      </w:r>
    </w:p>
  </w:endnote>
  <w:endnote w:type="continuationSeparator" w:id="1">
    <w:p w:rsidR="005E55A7" w:rsidRDefault="005E55A7" w:rsidP="00A5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24770"/>
      <w:docPartObj>
        <w:docPartGallery w:val="Page Numbers (Bottom of Page)"/>
        <w:docPartUnique/>
      </w:docPartObj>
    </w:sdtPr>
    <w:sdtContent>
      <w:p w:rsidR="005D0F60" w:rsidRDefault="00040B0A">
        <w:pPr>
          <w:pStyle w:val="ab"/>
          <w:jc w:val="right"/>
        </w:pPr>
        <w:fldSimple w:instr=" PAGE   \* MERGEFORMAT ">
          <w:r w:rsidR="00663E64">
            <w:rPr>
              <w:noProof/>
            </w:rPr>
            <w:t>1</w:t>
          </w:r>
        </w:fldSimple>
      </w:p>
    </w:sdtContent>
  </w:sdt>
  <w:p w:rsidR="005D0F60" w:rsidRDefault="005D0F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A7" w:rsidRDefault="005E55A7" w:rsidP="00A50521">
      <w:pPr>
        <w:spacing w:after="0" w:line="240" w:lineRule="auto"/>
      </w:pPr>
      <w:r>
        <w:separator/>
      </w:r>
    </w:p>
  </w:footnote>
  <w:footnote w:type="continuationSeparator" w:id="1">
    <w:p w:rsidR="005E55A7" w:rsidRDefault="005E55A7" w:rsidP="00A50521">
      <w:pPr>
        <w:spacing w:after="0" w:line="240" w:lineRule="auto"/>
      </w:pPr>
      <w:r>
        <w:continuationSeparator/>
      </w:r>
    </w:p>
  </w:footnote>
  <w:footnote w:id="2">
    <w:p w:rsidR="00663E64" w:rsidRDefault="00663E64">
      <w:pPr>
        <w:pStyle w:val="af1"/>
      </w:pPr>
      <w:r>
        <w:rPr>
          <w:rStyle w:val="af3"/>
        </w:rPr>
        <w:footnoteRef/>
      </w:r>
      <w:r>
        <w:t xml:space="preserve"> Пункты 16.4, 16.8-16.10 Запрет касается только промышленного лова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0"/>
      <w:gridCol w:w="4715"/>
      <w:gridCol w:w="2126"/>
    </w:tblGrid>
    <w:tr w:rsidR="005D0F60" w:rsidTr="009402D1">
      <w:tc>
        <w:tcPr>
          <w:tcW w:w="3190" w:type="dxa"/>
          <w:vMerge w:val="restart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  <w:r>
            <w:rPr>
              <w:noProof/>
              <w:color w:val="4D4D4D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-1633220</wp:posOffset>
                </wp:positionH>
                <wp:positionV relativeFrom="paragraph">
                  <wp:posOffset>1270</wp:posOffset>
                </wp:positionV>
                <wp:extent cx="1433195" cy="833755"/>
                <wp:effectExtent l="0" t="0" r="0" b="0"/>
                <wp:wrapSquare wrapText="bothSides"/>
                <wp:docPr id="1" name="Рисунок 0" descr="Байкал Аян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айкал Аян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5" w:type="dxa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2126" w:type="dxa"/>
        </w:tcPr>
        <w:p w:rsidR="005D0F60" w:rsidRPr="00E97B7A" w:rsidRDefault="005D0F60" w:rsidP="00E97B7A">
          <w:pPr>
            <w:shd w:val="clear" w:color="auto" w:fill="FFFFFF"/>
            <w:jc w:val="right"/>
            <w:rPr>
              <w:color w:val="4D4D4D"/>
              <w:sz w:val="20"/>
              <w:szCs w:val="20"/>
            </w:rPr>
          </w:pPr>
          <w:r w:rsidRPr="00F83077">
            <w:rPr>
              <w:color w:val="4D4D4D"/>
              <w:sz w:val="20"/>
              <w:szCs w:val="20"/>
              <w:lang w:val="en-US"/>
            </w:rPr>
            <w:t>+7(924)701-8381</w:t>
          </w:r>
        </w:p>
      </w:tc>
    </w:tr>
    <w:tr w:rsidR="005D0F60" w:rsidTr="009402D1">
      <w:tc>
        <w:tcPr>
          <w:tcW w:w="3190" w:type="dxa"/>
          <w:vMerge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4715" w:type="dxa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2126" w:type="dxa"/>
        </w:tcPr>
        <w:p w:rsidR="005D0F60" w:rsidRDefault="005D0F60" w:rsidP="00E97B7A">
          <w:pPr>
            <w:shd w:val="clear" w:color="auto" w:fill="FFFFFF"/>
            <w:jc w:val="right"/>
            <w:rPr>
              <w:color w:val="4D4D4D"/>
              <w:sz w:val="20"/>
              <w:szCs w:val="20"/>
            </w:rPr>
          </w:pPr>
          <w:r w:rsidRPr="00F83077">
            <w:rPr>
              <w:color w:val="4D4D4D"/>
              <w:sz w:val="20"/>
              <w:szCs w:val="20"/>
              <w:lang w:val="en-US"/>
            </w:rPr>
            <w:t>+7(950)110-1234</w:t>
          </w:r>
        </w:p>
      </w:tc>
    </w:tr>
    <w:tr w:rsidR="005D0F60" w:rsidTr="009402D1">
      <w:tc>
        <w:tcPr>
          <w:tcW w:w="3190" w:type="dxa"/>
          <w:vMerge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4715" w:type="dxa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2126" w:type="dxa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  <w:r>
            <w:rPr>
              <w:noProof/>
              <w:color w:val="4D4D4D"/>
              <w:sz w:val="20"/>
              <w:szCs w:val="20"/>
            </w:rPr>
            <w:drawing>
              <wp:inline distT="0" distB="0" distL="0" distR="0">
                <wp:extent cx="514384" cy="182880"/>
                <wp:effectExtent l="19050" t="0" r="0" b="0"/>
                <wp:docPr id="2" name="Рисунок 4" descr="Иконки мессенджеров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конки мессенджеров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310" cy="184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0F60" w:rsidTr="009402D1">
      <w:tc>
        <w:tcPr>
          <w:tcW w:w="3190" w:type="dxa"/>
          <w:vMerge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4715" w:type="dxa"/>
        </w:tcPr>
        <w:p w:rsidR="005D0F60" w:rsidRPr="00E97B7A" w:rsidRDefault="005D0F60" w:rsidP="00F83077">
          <w:pPr>
            <w:jc w:val="right"/>
            <w:rPr>
              <w:b/>
              <w:i/>
              <w:color w:val="4D4D4D"/>
              <w:sz w:val="20"/>
              <w:szCs w:val="20"/>
            </w:rPr>
          </w:pPr>
          <w:r w:rsidRPr="00E97B7A">
            <w:rPr>
              <w:b/>
              <w:i/>
              <w:color w:val="4D4D4D"/>
              <w:sz w:val="20"/>
              <w:szCs w:val="20"/>
            </w:rPr>
            <w:t>Электронная почта</w:t>
          </w:r>
          <w:r>
            <w:rPr>
              <w:b/>
              <w:i/>
              <w:color w:val="4D4D4D"/>
              <w:sz w:val="20"/>
              <w:szCs w:val="20"/>
            </w:rPr>
            <w:t>:</w:t>
          </w:r>
        </w:p>
      </w:tc>
      <w:tc>
        <w:tcPr>
          <w:tcW w:w="2126" w:type="dxa"/>
        </w:tcPr>
        <w:p w:rsidR="005D0F60" w:rsidRDefault="005D0F60" w:rsidP="00E97B7A">
          <w:pPr>
            <w:shd w:val="clear" w:color="auto" w:fill="FFFFFF"/>
            <w:jc w:val="right"/>
            <w:rPr>
              <w:color w:val="4D4D4D"/>
              <w:sz w:val="20"/>
              <w:szCs w:val="20"/>
            </w:rPr>
          </w:pPr>
          <w:r w:rsidRPr="00F83077">
            <w:rPr>
              <w:color w:val="4D4D4D"/>
              <w:sz w:val="20"/>
              <w:szCs w:val="20"/>
              <w:lang w:val="en-US"/>
            </w:rPr>
            <w:t>travel@baikal-ayan.ru</w:t>
          </w:r>
        </w:p>
      </w:tc>
    </w:tr>
    <w:tr w:rsidR="005D0F60" w:rsidTr="00C723A9">
      <w:tc>
        <w:tcPr>
          <w:tcW w:w="3190" w:type="dxa"/>
          <w:vMerge/>
          <w:tcBorders>
            <w:bottom w:val="thinThickMediumGap" w:sz="18" w:space="0" w:color="432F75"/>
          </w:tcBorders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4715" w:type="dxa"/>
          <w:tcBorders>
            <w:bottom w:val="thinThickMediumGap" w:sz="18" w:space="0" w:color="432F75"/>
          </w:tcBorders>
        </w:tcPr>
        <w:p w:rsidR="005D0F60" w:rsidRPr="00E97B7A" w:rsidRDefault="005D0F60" w:rsidP="00F83077">
          <w:pPr>
            <w:jc w:val="right"/>
            <w:rPr>
              <w:b/>
              <w:i/>
              <w:color w:val="4D4D4D"/>
              <w:sz w:val="20"/>
              <w:szCs w:val="20"/>
            </w:rPr>
          </w:pPr>
          <w:r w:rsidRPr="00E97B7A">
            <w:rPr>
              <w:b/>
              <w:i/>
              <w:color w:val="4D4D4D"/>
              <w:sz w:val="20"/>
              <w:szCs w:val="20"/>
            </w:rPr>
            <w:t>Сайт</w:t>
          </w:r>
          <w:r>
            <w:rPr>
              <w:b/>
              <w:i/>
              <w:color w:val="4D4D4D"/>
              <w:sz w:val="20"/>
              <w:szCs w:val="20"/>
            </w:rPr>
            <w:t>:</w:t>
          </w:r>
        </w:p>
      </w:tc>
      <w:tc>
        <w:tcPr>
          <w:tcW w:w="2126" w:type="dxa"/>
          <w:tcBorders>
            <w:bottom w:val="thinThickMediumGap" w:sz="18" w:space="0" w:color="432F75"/>
          </w:tcBorders>
        </w:tcPr>
        <w:p w:rsidR="005D0F60" w:rsidRPr="00E97B7A" w:rsidRDefault="005D0F60" w:rsidP="00E97B7A">
          <w:pPr>
            <w:shd w:val="clear" w:color="auto" w:fill="FFFFFF"/>
            <w:jc w:val="right"/>
            <w:rPr>
              <w:color w:val="4D4D4D"/>
              <w:sz w:val="20"/>
              <w:szCs w:val="20"/>
              <w:lang w:val="en-US"/>
            </w:rPr>
          </w:pPr>
          <w:r>
            <w:rPr>
              <w:color w:val="4D4D4D"/>
              <w:sz w:val="20"/>
              <w:szCs w:val="20"/>
              <w:lang w:val="en-US"/>
            </w:rPr>
            <w:t>baikal-ayan.ru</w:t>
          </w:r>
        </w:p>
      </w:tc>
    </w:tr>
  </w:tbl>
  <w:p w:rsidR="005D0F60" w:rsidRPr="00E97B7A" w:rsidRDefault="005D0F60" w:rsidP="00E97B7A">
    <w:pPr>
      <w:shd w:val="clear" w:color="auto" w:fill="FFFFFF"/>
      <w:spacing w:after="0" w:line="240" w:lineRule="auto"/>
      <w:jc w:val="right"/>
      <w:rPr>
        <w:color w:val="4D4D4D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7B"/>
    <w:multiLevelType w:val="hybridMultilevel"/>
    <w:tmpl w:val="A4000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AC383C"/>
    <w:multiLevelType w:val="multilevel"/>
    <w:tmpl w:val="0D2A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6802"/>
    <w:multiLevelType w:val="hybridMultilevel"/>
    <w:tmpl w:val="E022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85584"/>
    <w:multiLevelType w:val="hybridMultilevel"/>
    <w:tmpl w:val="FAEE3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41476E"/>
    <w:multiLevelType w:val="hybridMultilevel"/>
    <w:tmpl w:val="2E060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E57AD"/>
    <w:multiLevelType w:val="hybridMultilevel"/>
    <w:tmpl w:val="B88C5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2653D0"/>
    <w:multiLevelType w:val="hybridMultilevel"/>
    <w:tmpl w:val="4CA8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41104"/>
    <w:multiLevelType w:val="hybridMultilevel"/>
    <w:tmpl w:val="B234F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C0CC5"/>
    <w:multiLevelType w:val="hybridMultilevel"/>
    <w:tmpl w:val="9C8E9072"/>
    <w:lvl w:ilvl="0" w:tplc="618EFD9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7747682"/>
    <w:multiLevelType w:val="hybridMultilevel"/>
    <w:tmpl w:val="E0FA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A4508"/>
    <w:multiLevelType w:val="hybridMultilevel"/>
    <w:tmpl w:val="2F10E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256180"/>
    <w:multiLevelType w:val="hybridMultilevel"/>
    <w:tmpl w:val="A63A9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920718"/>
    <w:multiLevelType w:val="hybridMultilevel"/>
    <w:tmpl w:val="DCD0A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135B92"/>
    <w:multiLevelType w:val="hybridMultilevel"/>
    <w:tmpl w:val="6A327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14395"/>
    <w:multiLevelType w:val="hybridMultilevel"/>
    <w:tmpl w:val="D356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4017F"/>
    <w:multiLevelType w:val="multilevel"/>
    <w:tmpl w:val="3568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54EDD"/>
    <w:multiLevelType w:val="multilevel"/>
    <w:tmpl w:val="EA7C1C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  <w:num w:numId="15">
    <w:abstractNumId w:val="10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5A6A"/>
    <w:rsid w:val="00001C0B"/>
    <w:rsid w:val="00002B31"/>
    <w:rsid w:val="00006A0D"/>
    <w:rsid w:val="00040B0A"/>
    <w:rsid w:val="00091BA8"/>
    <w:rsid w:val="000B05F8"/>
    <w:rsid w:val="000C1E82"/>
    <w:rsid w:val="000F0A53"/>
    <w:rsid w:val="00102AAB"/>
    <w:rsid w:val="00106EA3"/>
    <w:rsid w:val="0011528E"/>
    <w:rsid w:val="0014084F"/>
    <w:rsid w:val="00153E57"/>
    <w:rsid w:val="00164DC5"/>
    <w:rsid w:val="00191DFD"/>
    <w:rsid w:val="00195CF9"/>
    <w:rsid w:val="001B773A"/>
    <w:rsid w:val="001C57AE"/>
    <w:rsid w:val="001E34A2"/>
    <w:rsid w:val="001F289E"/>
    <w:rsid w:val="001F7058"/>
    <w:rsid w:val="00201B49"/>
    <w:rsid w:val="00212A1A"/>
    <w:rsid w:val="00213C41"/>
    <w:rsid w:val="00216138"/>
    <w:rsid w:val="00234596"/>
    <w:rsid w:val="00235277"/>
    <w:rsid w:val="002614CA"/>
    <w:rsid w:val="00265EA8"/>
    <w:rsid w:val="00267AAE"/>
    <w:rsid w:val="00271DD4"/>
    <w:rsid w:val="002740ED"/>
    <w:rsid w:val="0028633A"/>
    <w:rsid w:val="002B2343"/>
    <w:rsid w:val="002D5AF1"/>
    <w:rsid w:val="002E7C46"/>
    <w:rsid w:val="002F714B"/>
    <w:rsid w:val="0030610A"/>
    <w:rsid w:val="0031063E"/>
    <w:rsid w:val="0031182D"/>
    <w:rsid w:val="00336F89"/>
    <w:rsid w:val="00341428"/>
    <w:rsid w:val="003542DA"/>
    <w:rsid w:val="0035662C"/>
    <w:rsid w:val="0037245C"/>
    <w:rsid w:val="003771A5"/>
    <w:rsid w:val="003A0931"/>
    <w:rsid w:val="003B20B3"/>
    <w:rsid w:val="003C79CC"/>
    <w:rsid w:val="003E348D"/>
    <w:rsid w:val="003F0070"/>
    <w:rsid w:val="004232B7"/>
    <w:rsid w:val="004415D8"/>
    <w:rsid w:val="0044530A"/>
    <w:rsid w:val="00445D5D"/>
    <w:rsid w:val="00463C72"/>
    <w:rsid w:val="004925E9"/>
    <w:rsid w:val="00495FE4"/>
    <w:rsid w:val="004A7EBA"/>
    <w:rsid w:val="004C1276"/>
    <w:rsid w:val="004C6543"/>
    <w:rsid w:val="004E0E18"/>
    <w:rsid w:val="004E1039"/>
    <w:rsid w:val="004E7977"/>
    <w:rsid w:val="005000E3"/>
    <w:rsid w:val="0052404F"/>
    <w:rsid w:val="00555F5A"/>
    <w:rsid w:val="00586BB2"/>
    <w:rsid w:val="005B1860"/>
    <w:rsid w:val="005C5F9A"/>
    <w:rsid w:val="005C622C"/>
    <w:rsid w:val="005D0F60"/>
    <w:rsid w:val="005E157D"/>
    <w:rsid w:val="005E3042"/>
    <w:rsid w:val="005E55A7"/>
    <w:rsid w:val="00652E66"/>
    <w:rsid w:val="0065492B"/>
    <w:rsid w:val="00663E64"/>
    <w:rsid w:val="00665A6A"/>
    <w:rsid w:val="00674379"/>
    <w:rsid w:val="006A0508"/>
    <w:rsid w:val="006A67F5"/>
    <w:rsid w:val="006E51F2"/>
    <w:rsid w:val="007041DA"/>
    <w:rsid w:val="0072385C"/>
    <w:rsid w:val="0073535D"/>
    <w:rsid w:val="00737D58"/>
    <w:rsid w:val="0075096E"/>
    <w:rsid w:val="00752766"/>
    <w:rsid w:val="00757352"/>
    <w:rsid w:val="007A09DC"/>
    <w:rsid w:val="007B727B"/>
    <w:rsid w:val="007B784C"/>
    <w:rsid w:val="007C5DD8"/>
    <w:rsid w:val="007C67AC"/>
    <w:rsid w:val="007D006F"/>
    <w:rsid w:val="007D523B"/>
    <w:rsid w:val="007E2351"/>
    <w:rsid w:val="007F33EF"/>
    <w:rsid w:val="007F3990"/>
    <w:rsid w:val="00805378"/>
    <w:rsid w:val="00837B0F"/>
    <w:rsid w:val="00843442"/>
    <w:rsid w:val="00866D1A"/>
    <w:rsid w:val="00877B47"/>
    <w:rsid w:val="00893BA3"/>
    <w:rsid w:val="00894C17"/>
    <w:rsid w:val="008A2713"/>
    <w:rsid w:val="008C4ABF"/>
    <w:rsid w:val="008E2A04"/>
    <w:rsid w:val="008E4007"/>
    <w:rsid w:val="008F0CBF"/>
    <w:rsid w:val="00903DD2"/>
    <w:rsid w:val="00906C32"/>
    <w:rsid w:val="0091584D"/>
    <w:rsid w:val="009170FC"/>
    <w:rsid w:val="00917427"/>
    <w:rsid w:val="00926EE5"/>
    <w:rsid w:val="009402D1"/>
    <w:rsid w:val="009427AC"/>
    <w:rsid w:val="009463BE"/>
    <w:rsid w:val="00967663"/>
    <w:rsid w:val="00986B7D"/>
    <w:rsid w:val="009A5700"/>
    <w:rsid w:val="009A5957"/>
    <w:rsid w:val="009B538F"/>
    <w:rsid w:val="009B6589"/>
    <w:rsid w:val="009D5004"/>
    <w:rsid w:val="009E500C"/>
    <w:rsid w:val="00A04A7E"/>
    <w:rsid w:val="00A125D6"/>
    <w:rsid w:val="00A22F68"/>
    <w:rsid w:val="00A24795"/>
    <w:rsid w:val="00A34BB5"/>
    <w:rsid w:val="00A44486"/>
    <w:rsid w:val="00A44D56"/>
    <w:rsid w:val="00A50521"/>
    <w:rsid w:val="00A9370B"/>
    <w:rsid w:val="00A940B1"/>
    <w:rsid w:val="00A97AC0"/>
    <w:rsid w:val="00AE1800"/>
    <w:rsid w:val="00AE1EFC"/>
    <w:rsid w:val="00AE71C7"/>
    <w:rsid w:val="00B144B6"/>
    <w:rsid w:val="00B21701"/>
    <w:rsid w:val="00B24CD3"/>
    <w:rsid w:val="00B40178"/>
    <w:rsid w:val="00B43B34"/>
    <w:rsid w:val="00B530F1"/>
    <w:rsid w:val="00B57E16"/>
    <w:rsid w:val="00B64477"/>
    <w:rsid w:val="00B8530D"/>
    <w:rsid w:val="00BE3904"/>
    <w:rsid w:val="00BE70A0"/>
    <w:rsid w:val="00BF0D36"/>
    <w:rsid w:val="00C11EE5"/>
    <w:rsid w:val="00C130E8"/>
    <w:rsid w:val="00C13E27"/>
    <w:rsid w:val="00C32468"/>
    <w:rsid w:val="00C61E9D"/>
    <w:rsid w:val="00C723A9"/>
    <w:rsid w:val="00C754F0"/>
    <w:rsid w:val="00C757C8"/>
    <w:rsid w:val="00C822B1"/>
    <w:rsid w:val="00C85F74"/>
    <w:rsid w:val="00CA6CD7"/>
    <w:rsid w:val="00CC5657"/>
    <w:rsid w:val="00CD0F9F"/>
    <w:rsid w:val="00CE3CE7"/>
    <w:rsid w:val="00CF23C4"/>
    <w:rsid w:val="00CF7616"/>
    <w:rsid w:val="00CF796D"/>
    <w:rsid w:val="00D12E96"/>
    <w:rsid w:val="00D13CDC"/>
    <w:rsid w:val="00D336B0"/>
    <w:rsid w:val="00D363F3"/>
    <w:rsid w:val="00D95E6C"/>
    <w:rsid w:val="00DA0B44"/>
    <w:rsid w:val="00DC3730"/>
    <w:rsid w:val="00DC7358"/>
    <w:rsid w:val="00DD5F7E"/>
    <w:rsid w:val="00E20652"/>
    <w:rsid w:val="00E44184"/>
    <w:rsid w:val="00E55C09"/>
    <w:rsid w:val="00E619DC"/>
    <w:rsid w:val="00E808B8"/>
    <w:rsid w:val="00E877E3"/>
    <w:rsid w:val="00E97B7A"/>
    <w:rsid w:val="00EC3236"/>
    <w:rsid w:val="00ED78F4"/>
    <w:rsid w:val="00EE52C2"/>
    <w:rsid w:val="00EF5970"/>
    <w:rsid w:val="00F03401"/>
    <w:rsid w:val="00F1710C"/>
    <w:rsid w:val="00F23EEF"/>
    <w:rsid w:val="00F56797"/>
    <w:rsid w:val="00F65AB2"/>
    <w:rsid w:val="00F83077"/>
    <w:rsid w:val="00F93BAF"/>
    <w:rsid w:val="00FB1C80"/>
    <w:rsid w:val="00FB6EB2"/>
    <w:rsid w:val="00FC2674"/>
    <w:rsid w:val="00FC4533"/>
    <w:rsid w:val="00FD3BDD"/>
    <w:rsid w:val="00F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64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E3CE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7E16"/>
    <w:pPr>
      <w:keepNext/>
      <w:keepLines/>
      <w:spacing w:before="200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52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A50521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50521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5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5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521"/>
  </w:style>
  <w:style w:type="paragraph" w:styleId="ab">
    <w:name w:val="footer"/>
    <w:basedOn w:val="a"/>
    <w:link w:val="ac"/>
    <w:uiPriority w:val="99"/>
    <w:unhideWhenUsed/>
    <w:rsid w:val="00A5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521"/>
  </w:style>
  <w:style w:type="character" w:customStyle="1" w:styleId="10">
    <w:name w:val="Заголовок 1 Знак"/>
    <w:basedOn w:val="a0"/>
    <w:link w:val="1"/>
    <w:uiPriority w:val="9"/>
    <w:rsid w:val="00CE3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A5052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50521"/>
    <w:pPr>
      <w:spacing w:after="100"/>
    </w:pPr>
  </w:style>
  <w:style w:type="character" w:styleId="ae">
    <w:name w:val="Hyperlink"/>
    <w:basedOn w:val="a0"/>
    <w:uiPriority w:val="99"/>
    <w:unhideWhenUsed/>
    <w:rsid w:val="00A50521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6A67F5"/>
    <w:rPr>
      <w:b/>
      <w:bCs/>
    </w:rPr>
  </w:style>
  <w:style w:type="character" w:customStyle="1" w:styleId="w">
    <w:name w:val="w"/>
    <w:basedOn w:val="a0"/>
    <w:rsid w:val="00AE1800"/>
  </w:style>
  <w:style w:type="character" w:customStyle="1" w:styleId="mcenoneditable">
    <w:name w:val="mcenoneditable"/>
    <w:basedOn w:val="a0"/>
    <w:rsid w:val="00986B7D"/>
  </w:style>
  <w:style w:type="paragraph" w:styleId="af0">
    <w:name w:val="Normal (Web)"/>
    <w:basedOn w:val="a"/>
    <w:uiPriority w:val="99"/>
    <w:rsid w:val="00BE390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uiPriority w:val="9"/>
    <w:rsid w:val="00B5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271DD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71DD4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71DD4"/>
    <w:rPr>
      <w:vertAlign w:val="superscript"/>
    </w:rPr>
  </w:style>
  <w:style w:type="character" w:customStyle="1" w:styleId="mceitemhiddenspellword">
    <w:name w:val="mceitemhiddenspellword"/>
    <w:basedOn w:val="a0"/>
    <w:rsid w:val="00311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0A218F-6084-4724-A3CA-60F2E101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БАЙКАЛ АЯН</vt:lpstr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БАЙКАЛ АЯН</dc:title>
  <dc:subject>ПЛАН</dc:subject>
  <dc:creator>Ольга</dc:creator>
  <cp:lastModifiedBy>Ольга</cp:lastModifiedBy>
  <cp:revision>3</cp:revision>
  <cp:lastPrinted>2018-11-11T13:02:00Z</cp:lastPrinted>
  <dcterms:created xsi:type="dcterms:W3CDTF">2018-12-08T14:02:00Z</dcterms:created>
  <dcterms:modified xsi:type="dcterms:W3CDTF">2018-12-08T14:08:00Z</dcterms:modified>
</cp:coreProperties>
</file>